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508C537A" w:rsidR="00827C3B" w:rsidRPr="00BF13C1" w:rsidRDefault="00827C3B" w:rsidP="00BF13C1">
      <w:pPr>
        <w:pStyle w:val="Titolocopertina"/>
        <w:ind w:left="284"/>
      </w:pPr>
      <w:r w:rsidRPr="00BF13C1">
        <w:t>GARA PER</w:t>
      </w:r>
      <w:r w:rsidR="009915C9">
        <w:t xml:space="preserve"> FORNITURA DI UN SISTEMA CONTENT ADDRESSED STORAGE (CAS)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318FAB41" w:rsidR="00BE2716" w:rsidRDefault="00BE3C2E" w:rsidP="00BF13C1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hyperlink r:id="rId9" w:history="1">
        <w:r w:rsidR="009915C9">
          <w:rPr>
            <w:rStyle w:val="Collegamentoipertestuale"/>
            <w:rFonts w:ascii="Verdana" w:hAnsi="Verdana"/>
            <w:sz w:val="20"/>
            <w:szCs w:val="20"/>
          </w:rPr>
          <w:t>ictconsip@postacert.consip.it</w:t>
        </w:r>
      </w:hyperlink>
    </w:p>
    <w:p w14:paraId="6FA9ACA2" w14:textId="77777777" w:rsidR="009915C9" w:rsidRDefault="009915C9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36D75BD3" w:rsidR="00735A27" w:rsidRPr="00E1324C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1324C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E1324C" w:rsidRPr="00E1324C">
        <w:rPr>
          <w:rFonts w:asciiTheme="minorHAnsi" w:hAnsiTheme="minorHAnsi" w:cs="Arial"/>
          <w:bCs/>
          <w:sz w:val="20"/>
          <w:szCs w:val="20"/>
        </w:rPr>
        <w:t>21/12/2018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00B805D0" w14:textId="2F1FE2B5" w:rsidR="001A15BE" w:rsidRPr="007F5D36" w:rsidRDefault="006C6158" w:rsidP="00BF13C1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7F5D36">
        <w:rPr>
          <w:rFonts w:ascii="Calibri" w:hAnsi="Calibri" w:cs="Arial"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7F5D36">
        <w:rPr>
          <w:rFonts w:ascii="Calibri" w:hAnsi="Calibri" w:cs="Arial"/>
          <w:sz w:val="20"/>
          <w:szCs w:val="20"/>
        </w:rPr>
        <w:t>.</w:t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587CC536" w:rsidR="00F8539B" w:rsidRPr="00F8539B" w:rsidRDefault="00F8539B" w:rsidP="007F5D36">
      <w:pPr>
        <w:pStyle w:val="BodyText21"/>
        <w:numPr>
          <w:ilvl w:val="0"/>
          <w:numId w:val="30"/>
        </w:numPr>
        <w:tabs>
          <w:tab w:val="clear" w:pos="3600"/>
          <w:tab w:val="num" w:pos="1276"/>
        </w:tabs>
        <w:spacing w:line="276" w:lineRule="auto"/>
        <w:ind w:left="1276" w:hanging="567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garantire la massima pubblicità alle iniziative per assicurare la più ampia diffusione delle</w:t>
      </w:r>
      <w:r w:rsidR="007F5D3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informazioni; </w:t>
      </w:r>
    </w:p>
    <w:p w14:paraId="7C0AA4FC" w14:textId="77777777" w:rsidR="00F8539B" w:rsidRPr="00F8539B" w:rsidRDefault="00F8539B" w:rsidP="007F5D36">
      <w:pPr>
        <w:pStyle w:val="BodyText21"/>
        <w:numPr>
          <w:ilvl w:val="0"/>
          <w:numId w:val="30"/>
        </w:numPr>
        <w:tabs>
          <w:tab w:val="clear" w:pos="3600"/>
          <w:tab w:val="num" w:pos="1276"/>
        </w:tabs>
        <w:spacing w:line="276" w:lineRule="auto"/>
        <w:ind w:left="284" w:firstLine="425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7F5D36">
      <w:pPr>
        <w:pStyle w:val="BodyText21"/>
        <w:numPr>
          <w:ilvl w:val="0"/>
          <w:numId w:val="30"/>
        </w:numPr>
        <w:tabs>
          <w:tab w:val="clear" w:pos="3600"/>
          <w:tab w:val="num" w:pos="1276"/>
        </w:tabs>
        <w:spacing w:line="276" w:lineRule="auto"/>
        <w:ind w:left="1276" w:hanging="567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7F5D36">
      <w:pPr>
        <w:pStyle w:val="BodyText21"/>
        <w:numPr>
          <w:ilvl w:val="0"/>
          <w:numId w:val="30"/>
        </w:numPr>
        <w:tabs>
          <w:tab w:val="clear" w:pos="3600"/>
          <w:tab w:val="num" w:pos="1276"/>
        </w:tabs>
        <w:spacing w:line="276" w:lineRule="auto"/>
        <w:ind w:left="1276" w:hanging="567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5F665C58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E1324C" w:rsidRPr="00E1324C">
        <w:rPr>
          <w:rFonts w:asciiTheme="minorHAnsi" w:hAnsiTheme="minorHAnsi" w:cs="Arial"/>
          <w:bCs/>
          <w:sz w:val="20"/>
          <w:szCs w:val="20"/>
        </w:rPr>
        <w:t xml:space="preserve">fornitura di un sistema </w:t>
      </w:r>
      <w:proofErr w:type="spellStart"/>
      <w:r w:rsidR="00E1324C" w:rsidRPr="00E1324C">
        <w:rPr>
          <w:rFonts w:asciiTheme="minorHAnsi" w:hAnsiTheme="minorHAnsi" w:cs="Arial"/>
          <w:bCs/>
          <w:sz w:val="20"/>
          <w:szCs w:val="20"/>
        </w:rPr>
        <w:t>content</w:t>
      </w:r>
      <w:proofErr w:type="spellEnd"/>
      <w:r w:rsidR="00E1324C" w:rsidRPr="00E1324C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E1324C" w:rsidRPr="00E1324C">
        <w:rPr>
          <w:rFonts w:asciiTheme="minorHAnsi" w:hAnsiTheme="minorHAnsi" w:cs="Arial"/>
          <w:bCs/>
          <w:sz w:val="20"/>
          <w:szCs w:val="20"/>
        </w:rPr>
        <w:t>addressed</w:t>
      </w:r>
      <w:proofErr w:type="spellEnd"/>
      <w:r w:rsidR="00E1324C" w:rsidRPr="00E1324C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E1324C" w:rsidRPr="00E1324C">
        <w:rPr>
          <w:rFonts w:asciiTheme="minorHAnsi" w:hAnsiTheme="minorHAnsi" w:cs="Arial"/>
          <w:bCs/>
          <w:sz w:val="20"/>
          <w:szCs w:val="20"/>
        </w:rPr>
        <w:t>storage</w:t>
      </w:r>
      <w:proofErr w:type="spellEnd"/>
      <w:r w:rsidR="00E1324C" w:rsidRPr="00E1324C">
        <w:rPr>
          <w:rFonts w:asciiTheme="minorHAnsi" w:hAnsiTheme="minorHAnsi" w:cs="Arial"/>
          <w:bCs/>
          <w:sz w:val="20"/>
          <w:szCs w:val="20"/>
        </w:rPr>
        <w:t xml:space="preserve"> (</w:t>
      </w:r>
      <w:proofErr w:type="spellStart"/>
      <w:r w:rsidR="00E1324C" w:rsidRPr="00E1324C">
        <w:rPr>
          <w:rFonts w:asciiTheme="minorHAnsi" w:hAnsiTheme="minorHAnsi" w:cs="Arial"/>
          <w:bCs/>
          <w:sz w:val="20"/>
          <w:szCs w:val="20"/>
        </w:rPr>
        <w:t>cas</w:t>
      </w:r>
      <w:proofErr w:type="spellEnd"/>
      <w:r w:rsidR="00E1324C" w:rsidRPr="00E1324C">
        <w:rPr>
          <w:rFonts w:asciiTheme="minorHAnsi" w:hAnsiTheme="minorHAnsi" w:cs="Arial"/>
          <w:bCs/>
          <w:sz w:val="20"/>
          <w:szCs w:val="20"/>
        </w:rPr>
        <w:t>)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94E5F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15 </w:t>
      </w:r>
      <w:r w:rsidR="00994E5F">
        <w:rPr>
          <w:rFonts w:asciiTheme="minorHAnsi" w:hAnsiTheme="minorHAnsi" w:cs="Arial"/>
          <w:b/>
          <w:bCs/>
          <w:sz w:val="20"/>
          <w:szCs w:val="20"/>
          <w:u w:val="single"/>
        </w:rPr>
        <w:t>gennaio 2019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AC170B" w:rsidRPr="00E1324C">
          <w:rPr>
            <w:rStyle w:val="Collegamentoipertestuale"/>
            <w:rFonts w:asciiTheme="minorHAnsi" w:hAnsiTheme="minorHAnsi"/>
            <w:sz w:val="20"/>
            <w:szCs w:val="20"/>
          </w:rPr>
          <w:softHyphen/>
        </w:r>
        <w:r w:rsidR="00AC170B" w:rsidRPr="00E1324C">
          <w:rPr>
            <w:rStyle w:val="Collegamentoipertestuale"/>
            <w:rFonts w:asciiTheme="minorHAnsi" w:hAnsiTheme="minorHAnsi"/>
            <w:sz w:val="20"/>
            <w:szCs w:val="20"/>
          </w:rPr>
          <w:softHyphen/>
        </w:r>
        <w:r w:rsidR="00AC170B" w:rsidRPr="00E1324C">
          <w:rPr>
            <w:rStyle w:val="Collegamentoipertestuale"/>
            <w:rFonts w:asciiTheme="minorHAnsi" w:hAnsiTheme="minorHAnsi"/>
            <w:sz w:val="20"/>
            <w:szCs w:val="20"/>
          </w:rPr>
          <w:softHyphen/>
        </w:r>
        <w:r w:rsidR="00E1324C" w:rsidRPr="00E1324C">
          <w:rPr>
            <w:rStyle w:val="Collegamentoipertestuale"/>
            <w:rFonts w:asciiTheme="minorHAnsi" w:hAnsiTheme="minorHAnsi"/>
            <w:sz w:val="20"/>
            <w:szCs w:val="20"/>
          </w:rPr>
          <w:t>ictconsip@postacert.consip.it</w:t>
        </w:r>
      </w:hyperlink>
      <w:r w:rsidR="00E1324C">
        <w:rPr>
          <w:rStyle w:val="Collegamentoipertestuale"/>
          <w:rFonts w:asciiTheme="minorHAnsi" w:hAnsiTheme="minorHAnsi"/>
          <w:sz w:val="20"/>
          <w:szCs w:val="20"/>
        </w:rPr>
        <w:t>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316480BC" w14:textId="77777777"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3B916E52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3E939F97" w14:textId="77777777" w:rsidR="009915C9" w:rsidRDefault="009915C9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774A3A2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2850309E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5C6CBA" w14:textId="21D4C39A" w:rsidR="005A258D" w:rsidRPr="000305A0" w:rsidRDefault="000305A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305A0">
        <w:rPr>
          <w:rFonts w:asciiTheme="minorHAnsi" w:hAnsiTheme="minorHAnsi" w:cs="Arial"/>
          <w:bCs/>
          <w:sz w:val="20"/>
          <w:szCs w:val="20"/>
        </w:rPr>
        <w:t xml:space="preserve">La consultazione in oggetto è relativa a procedure di acquisizione in delega per conto di </w:t>
      </w:r>
      <w:r>
        <w:rPr>
          <w:rFonts w:asciiTheme="minorHAnsi" w:hAnsiTheme="minorHAnsi" w:cs="Arial"/>
          <w:bCs/>
          <w:sz w:val="20"/>
          <w:szCs w:val="20"/>
        </w:rPr>
        <w:t xml:space="preserve">SOGEI </w:t>
      </w:r>
      <w:r w:rsidRPr="000305A0">
        <w:rPr>
          <w:rFonts w:asciiTheme="minorHAnsi" w:hAnsiTheme="minorHAnsi" w:cs="Arial"/>
          <w:bCs/>
          <w:sz w:val="20"/>
          <w:szCs w:val="20"/>
        </w:rPr>
        <w:t>in relazione a</w:t>
      </w:r>
      <w:r>
        <w:rPr>
          <w:rFonts w:asciiTheme="minorHAnsi" w:hAnsiTheme="minorHAnsi" w:cs="Arial"/>
          <w:bCs/>
          <w:sz w:val="20"/>
          <w:szCs w:val="20"/>
        </w:rPr>
        <w:t>d un</w:t>
      </w:r>
      <w:r w:rsidRPr="000305A0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sottosistema CAS (Content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Addressed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Storage),</w:t>
      </w:r>
      <w:r w:rsidRPr="000305A0">
        <w:rPr>
          <w:rFonts w:asciiTheme="minorHAnsi" w:hAnsiTheme="minorHAnsi" w:cs="Arial"/>
          <w:bCs/>
          <w:sz w:val="20"/>
          <w:szCs w:val="20"/>
        </w:rPr>
        <w:t xml:space="preserve"> la relativa manuten</w:t>
      </w:r>
      <w:r>
        <w:rPr>
          <w:rFonts w:asciiTheme="minorHAnsi" w:hAnsiTheme="minorHAnsi" w:cs="Arial"/>
          <w:bCs/>
          <w:sz w:val="20"/>
          <w:szCs w:val="20"/>
        </w:rPr>
        <w:t>zione per una durata di 36 mesi, nonché servizi di consegna, installazione, attivazione, configurazione dell’HW e dei SW costituenti la fornitura.</w:t>
      </w:r>
    </w:p>
    <w:p w14:paraId="269A802A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14:paraId="15CBA55C" w14:textId="77777777" w:rsidR="009915C9" w:rsidRDefault="009915C9" w:rsidP="009915C9">
      <w:pPr>
        <w:pStyle w:val="BodyText21"/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</w:p>
    <w:p w14:paraId="2323382D" w14:textId="7F9484F0" w:rsidR="009915C9" w:rsidRDefault="009915C9" w:rsidP="009915C9">
      <w:pPr>
        <w:pStyle w:val="BodyText21"/>
        <w:numPr>
          <w:ilvl w:val="0"/>
          <w:numId w:val="43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Definire il posizionamento dell’Azienda nel mercato </w:t>
      </w:r>
      <w:proofErr w:type="spellStart"/>
      <w:r>
        <w:rPr>
          <w:rFonts w:asciiTheme="minorHAnsi" w:hAnsiTheme="minorHAnsi" w:cs="Arial"/>
          <w:sz w:val="20"/>
          <w:szCs w:val="20"/>
        </w:rPr>
        <w:t>storage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(nello specifico, per sistemi CAS)</w:t>
      </w:r>
    </w:p>
    <w:p w14:paraId="192ED18B" w14:textId="77777777" w:rsidR="009915C9" w:rsidRPr="00541FBE" w:rsidRDefault="009915C9" w:rsidP="009915C9">
      <w:pPr>
        <w:pStyle w:val="Titolo1"/>
        <w:numPr>
          <w:ilvl w:val="0"/>
          <w:numId w:val="0"/>
        </w:numPr>
        <w:rPr>
          <w:rFonts w:asciiTheme="minorHAnsi" w:hAnsiTheme="minorHAnsi"/>
          <w:b w:val="0"/>
          <w:sz w:val="24"/>
        </w:rPr>
      </w:pPr>
      <w:r w:rsidRPr="00541FBE">
        <w:rPr>
          <w:rFonts w:asciiTheme="minorHAnsi" w:hAnsiTheme="minorHAnsi"/>
          <w:sz w:val="24"/>
        </w:rPr>
        <w:t>Risposta:</w:t>
      </w:r>
      <w:r w:rsidRPr="00541FBE">
        <w:rPr>
          <w:rFonts w:asciiTheme="minorHAnsi" w:hAnsiTheme="minorHAnsi" w:cs="Arial"/>
          <w:b w:val="0"/>
          <w:i/>
          <w:color w:val="FF0000"/>
          <w:szCs w:val="22"/>
        </w:rPr>
        <w:t xml:space="preserve"> </w:t>
      </w:r>
    </w:p>
    <w:p w14:paraId="34298801" w14:textId="0DE14A2E" w:rsidR="009915C9" w:rsidRDefault="009915C9" w:rsidP="009915C9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Casa Produttrice (Brand) di sistemi CAS</w:t>
      </w:r>
    </w:p>
    <w:p w14:paraId="38536548" w14:textId="7A3D9196" w:rsidR="009915C9" w:rsidRDefault="009915C9" w:rsidP="009915C9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Distributore di sistemi CAS (elencare i Brand di sistemi CAS distribuiti)</w:t>
      </w:r>
    </w:p>
    <w:p w14:paraId="7261499A" w14:textId="77777777" w:rsidR="009915C9" w:rsidRDefault="009915C9" w:rsidP="009915C9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19519FF8" w14:textId="77777777" w:rsidR="009915C9" w:rsidRDefault="009915C9" w:rsidP="009915C9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6B72ACDB" w14:textId="77777777" w:rsidR="009915C9" w:rsidRDefault="009915C9" w:rsidP="009915C9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295E3D81" w14:textId="77777777" w:rsidR="009915C9" w:rsidRDefault="009915C9" w:rsidP="009915C9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1F6A3FBA" w14:textId="04364E58" w:rsidR="009915C9" w:rsidRDefault="009915C9" w:rsidP="009915C9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Rivenditore di sistemi CAS (elencare i Brand di sistemi CAS rivenduti)</w:t>
      </w:r>
    </w:p>
    <w:p w14:paraId="4A1B8F72" w14:textId="77777777" w:rsidR="009915C9" w:rsidRDefault="009915C9" w:rsidP="009915C9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1E5AF031" w14:textId="77777777" w:rsidR="009915C9" w:rsidRDefault="009915C9" w:rsidP="009915C9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21BD513C" w14:textId="77777777" w:rsidR="009915C9" w:rsidRDefault="009915C9" w:rsidP="009915C9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76E21E92" w14:textId="77777777" w:rsidR="009915C9" w:rsidRDefault="009915C9" w:rsidP="009915C9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5BBBB495" w14:textId="663B0492" w:rsidR="009915C9" w:rsidRDefault="009915C9" w:rsidP="009915C9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System Integrator di sistemi CAS (elencare i Brand con i quali vengono realizzate le soluzioni di interesse)</w:t>
      </w:r>
    </w:p>
    <w:p w14:paraId="4B0BA78C" w14:textId="77777777" w:rsidR="009915C9" w:rsidRDefault="009915C9" w:rsidP="009915C9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19278386" w14:textId="77777777" w:rsidR="009915C9" w:rsidRDefault="009915C9" w:rsidP="009915C9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1BED611B" w14:textId="77777777" w:rsidR="009915C9" w:rsidRDefault="009915C9" w:rsidP="009915C9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7CB30FD6" w14:textId="77777777" w:rsidR="009915C9" w:rsidRDefault="009915C9" w:rsidP="009915C9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589A671B" w14:textId="77777777" w:rsidR="00994E5F" w:rsidRDefault="00994E5F" w:rsidP="009915C9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</w:p>
    <w:p w14:paraId="12CAA32A" w14:textId="77777777" w:rsidR="00994E5F" w:rsidRPr="00541FBE" w:rsidRDefault="00994E5F" w:rsidP="00994E5F">
      <w:pPr>
        <w:pStyle w:val="BodyText21"/>
        <w:numPr>
          <w:ilvl w:val="0"/>
          <w:numId w:val="43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Definire </w:t>
      </w:r>
      <w:r w:rsidRPr="00541FBE">
        <w:rPr>
          <w:rFonts w:asciiTheme="minorHAnsi" w:hAnsiTheme="minorHAnsi" w:cs="Arial"/>
          <w:sz w:val="20"/>
          <w:szCs w:val="20"/>
        </w:rPr>
        <w:t>il mercato di riferimento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4E3B4E">
        <w:rPr>
          <w:rFonts w:asciiTheme="minorHAnsi" w:hAnsiTheme="minorHAnsi" w:cs="Arial"/>
          <w:sz w:val="20"/>
          <w:szCs w:val="20"/>
        </w:rPr>
        <w:t>PAC e/o PAL</w:t>
      </w:r>
      <w:r w:rsidRPr="00541FBE">
        <w:rPr>
          <w:rFonts w:asciiTheme="minorHAnsi" w:hAnsiTheme="minorHAnsi" w:cs="Arial"/>
          <w:sz w:val="20"/>
          <w:szCs w:val="20"/>
        </w:rPr>
        <w:t xml:space="preserve"> (</w:t>
      </w:r>
      <w:r>
        <w:rPr>
          <w:rFonts w:asciiTheme="minorHAnsi" w:hAnsiTheme="minorHAnsi" w:cs="Arial"/>
          <w:sz w:val="20"/>
          <w:szCs w:val="20"/>
        </w:rPr>
        <w:t>l’Azienda che risponde</w:t>
      </w:r>
      <w:r w:rsidRPr="00541FBE">
        <w:rPr>
          <w:rFonts w:asciiTheme="minorHAnsi" w:hAnsiTheme="minorHAnsi" w:cs="Arial"/>
          <w:sz w:val="20"/>
          <w:szCs w:val="20"/>
        </w:rPr>
        <w:t xml:space="preserve"> deve indicare il proprio mercato di riferimento</w:t>
      </w:r>
      <w:r>
        <w:rPr>
          <w:rFonts w:asciiTheme="minorHAnsi" w:hAnsiTheme="minorHAnsi" w:cs="Arial"/>
          <w:sz w:val="20"/>
          <w:szCs w:val="20"/>
        </w:rPr>
        <w:t>); definire inoltre il fatturato annuo per gli ultimi tre anni per vendita di Infrastrutture Convergenti e relativa manutenzione riferito al mercato italiano e alla PA</w:t>
      </w:r>
      <w:r w:rsidRPr="00541FBE">
        <w:rPr>
          <w:rFonts w:asciiTheme="minorHAnsi" w:hAnsiTheme="minorHAnsi" w:cs="Arial"/>
          <w:sz w:val="20"/>
          <w:szCs w:val="20"/>
        </w:rPr>
        <w:t>.</w:t>
      </w:r>
    </w:p>
    <w:p w14:paraId="02E24AB8" w14:textId="77777777" w:rsidR="00994E5F" w:rsidRPr="00541FBE" w:rsidRDefault="00994E5F" w:rsidP="00994E5F">
      <w:pPr>
        <w:pStyle w:val="Titolo1"/>
        <w:numPr>
          <w:ilvl w:val="0"/>
          <w:numId w:val="0"/>
        </w:numPr>
        <w:rPr>
          <w:rFonts w:asciiTheme="minorHAnsi" w:hAnsiTheme="minorHAnsi"/>
          <w:b w:val="0"/>
          <w:sz w:val="24"/>
        </w:rPr>
      </w:pPr>
      <w:r w:rsidRPr="00541FBE">
        <w:rPr>
          <w:rFonts w:asciiTheme="minorHAnsi" w:hAnsiTheme="minorHAnsi"/>
          <w:sz w:val="24"/>
        </w:rPr>
        <w:t>Risposta:</w:t>
      </w:r>
      <w:r w:rsidRPr="00541FBE">
        <w:rPr>
          <w:rFonts w:asciiTheme="minorHAnsi" w:hAnsiTheme="minorHAnsi" w:cs="Arial"/>
          <w:b w:val="0"/>
          <w:i/>
          <w:color w:val="FF0000"/>
          <w:szCs w:val="22"/>
        </w:rPr>
        <w:t xml:space="preserve"> </w:t>
      </w:r>
    </w:p>
    <w:p w14:paraId="3E591AC2" w14:textId="77777777" w:rsidR="00994E5F" w:rsidRPr="00541FBE" w:rsidRDefault="00994E5F" w:rsidP="00994E5F">
      <w:pPr>
        <w:jc w:val="both"/>
        <w:rPr>
          <w:rFonts w:asciiTheme="minorHAnsi" w:hAnsiTheme="minorHAnsi"/>
          <w:sz w:val="20"/>
          <w:szCs w:val="20"/>
        </w:rPr>
      </w:pPr>
      <w:r w:rsidRPr="00541FBE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45ADE" w14:textId="77777777" w:rsidR="00994E5F" w:rsidRDefault="00994E5F" w:rsidP="00994E5F"/>
    <w:p w14:paraId="53FEF80C" w14:textId="77777777" w:rsidR="00994E5F" w:rsidRDefault="00994E5F" w:rsidP="00994E5F">
      <w:pPr>
        <w:pStyle w:val="BodyText21"/>
        <w:numPr>
          <w:ilvl w:val="0"/>
          <w:numId w:val="43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F021E6">
        <w:rPr>
          <w:rFonts w:asciiTheme="minorHAnsi" w:hAnsiTheme="minorHAnsi" w:cs="Arial"/>
          <w:sz w:val="20"/>
          <w:szCs w:val="20"/>
        </w:rPr>
        <w:lastRenderedPageBreak/>
        <w:t xml:space="preserve">Indicare che tipo di listino è disponibile per un corretto dimensionamento dell’impegno economico delle Amministrazioni </w:t>
      </w:r>
    </w:p>
    <w:p w14:paraId="777ED8DF" w14:textId="77777777" w:rsidR="00994E5F" w:rsidRDefault="00994E5F" w:rsidP="00994E5F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Listino Pubblico (indicare eventuale link o indicazioni per reperire tale listino)</w:t>
      </w:r>
    </w:p>
    <w:p w14:paraId="5852CE28" w14:textId="77777777" w:rsidR="00994E5F" w:rsidRDefault="00994E5F" w:rsidP="00994E5F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Listino su Richiesta (indicare nominativo a cui rivolgersi per ottenere tale listino)</w:t>
      </w:r>
    </w:p>
    <w:p w14:paraId="7BBBCAFD" w14:textId="77777777" w:rsidR="00994E5F" w:rsidRDefault="00994E5F" w:rsidP="00994E5F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Dimensionamento economico su base esclusivamente progettuale e/o di configurazione</w:t>
      </w:r>
    </w:p>
    <w:p w14:paraId="6E6752C7" w14:textId="77777777" w:rsidR="00994E5F" w:rsidRDefault="00994E5F" w:rsidP="00994E5F">
      <w:pPr>
        <w:pStyle w:val="BodyText21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0CDF9AB3" w14:textId="77777777" w:rsidR="00994E5F" w:rsidRPr="00104815" w:rsidRDefault="00994E5F" w:rsidP="00994E5F">
      <w:pPr>
        <w:pStyle w:val="BodyText21"/>
        <w:numPr>
          <w:ilvl w:val="0"/>
          <w:numId w:val="43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541FBE">
        <w:rPr>
          <w:rFonts w:asciiTheme="minorHAnsi" w:hAnsiTheme="minorHAnsi" w:cs="Arial"/>
          <w:sz w:val="20"/>
          <w:szCs w:val="20"/>
        </w:rPr>
        <w:t xml:space="preserve">Indicare le condizioni </w:t>
      </w:r>
      <w:r>
        <w:rPr>
          <w:rFonts w:asciiTheme="minorHAnsi" w:hAnsiTheme="minorHAnsi" w:cs="Arial"/>
          <w:sz w:val="20"/>
          <w:szCs w:val="20"/>
        </w:rPr>
        <w:t>economiche</w:t>
      </w:r>
      <w:r w:rsidRPr="00541FBE">
        <w:rPr>
          <w:rFonts w:asciiTheme="minorHAnsi" w:hAnsiTheme="minorHAnsi" w:cs="Arial"/>
          <w:sz w:val="20"/>
          <w:szCs w:val="20"/>
        </w:rPr>
        <w:t xml:space="preserve"> mediamente praticate</w:t>
      </w:r>
      <w:r>
        <w:rPr>
          <w:rFonts w:asciiTheme="minorHAnsi" w:hAnsiTheme="minorHAnsi" w:cs="Arial"/>
          <w:sz w:val="20"/>
          <w:szCs w:val="20"/>
        </w:rPr>
        <w:t xml:space="preserve"> per il tipo di fornitura in questione</w:t>
      </w:r>
      <w:r w:rsidRPr="00541FBE">
        <w:rPr>
          <w:rFonts w:asciiTheme="minorHAnsi" w:hAnsiTheme="minorHAnsi" w:cs="Arial"/>
          <w:sz w:val="20"/>
          <w:szCs w:val="20"/>
        </w:rPr>
        <w:t xml:space="preserve"> (</w:t>
      </w:r>
      <w:r>
        <w:rPr>
          <w:rFonts w:asciiTheme="minorHAnsi" w:hAnsiTheme="minorHAnsi" w:cs="Arial"/>
          <w:sz w:val="20"/>
          <w:szCs w:val="20"/>
        </w:rPr>
        <w:t>es. s</w:t>
      </w:r>
      <w:r w:rsidRPr="00541FBE">
        <w:rPr>
          <w:rFonts w:asciiTheme="minorHAnsi" w:hAnsiTheme="minorHAnsi" w:cs="Arial"/>
          <w:sz w:val="20"/>
          <w:szCs w:val="20"/>
        </w:rPr>
        <w:t xml:space="preserve">conti praticati </w:t>
      </w:r>
      <w:r>
        <w:rPr>
          <w:rFonts w:asciiTheme="minorHAnsi" w:hAnsiTheme="minorHAnsi" w:cs="Arial"/>
          <w:sz w:val="20"/>
          <w:szCs w:val="20"/>
        </w:rPr>
        <w:t xml:space="preserve">sugli eventuali prezzi di listino/dimensionamento economico di massima, </w:t>
      </w:r>
      <w:r w:rsidRPr="00541FBE">
        <w:rPr>
          <w:rFonts w:asciiTheme="minorHAnsi" w:hAnsiTheme="minorHAnsi" w:cs="Arial"/>
          <w:sz w:val="20"/>
          <w:szCs w:val="20"/>
        </w:rPr>
        <w:t>in funzione de</w:t>
      </w:r>
      <w:r>
        <w:rPr>
          <w:rFonts w:asciiTheme="minorHAnsi" w:hAnsiTheme="minorHAnsi" w:cs="Arial"/>
          <w:sz w:val="20"/>
          <w:szCs w:val="20"/>
        </w:rPr>
        <w:t>l volume economico dei fabbisogni rappresentati</w:t>
      </w:r>
      <w:r w:rsidRPr="00541FBE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 xml:space="preserve">, con specifico dettaglio sui servizi </w:t>
      </w:r>
      <w:r w:rsidRPr="00104815">
        <w:rPr>
          <w:rFonts w:asciiTheme="minorHAnsi" w:hAnsiTheme="minorHAnsi" w:cs="Arial"/>
          <w:sz w:val="20"/>
          <w:szCs w:val="20"/>
        </w:rPr>
        <w:t xml:space="preserve">di manutenzione </w:t>
      </w:r>
      <w:r>
        <w:rPr>
          <w:rFonts w:asciiTheme="minorHAnsi" w:hAnsiTheme="minorHAnsi" w:cs="Arial"/>
          <w:sz w:val="20"/>
          <w:szCs w:val="20"/>
        </w:rPr>
        <w:t>dei singoli prodotti (HW, SW, computazionale, Storage, Networking).</w:t>
      </w:r>
    </w:p>
    <w:p w14:paraId="793E88FC" w14:textId="77777777" w:rsidR="00994E5F" w:rsidRPr="00104815" w:rsidRDefault="00994E5F" w:rsidP="00994E5F">
      <w:pPr>
        <w:pStyle w:val="Titolo1"/>
        <w:numPr>
          <w:ilvl w:val="0"/>
          <w:numId w:val="0"/>
        </w:numPr>
        <w:rPr>
          <w:rFonts w:ascii="Calibri" w:hAnsi="Calibri" w:cs="Arial"/>
          <w:b w:val="0"/>
          <w:sz w:val="20"/>
          <w:szCs w:val="20"/>
        </w:rPr>
      </w:pPr>
      <w:r w:rsidRPr="00104815">
        <w:rPr>
          <w:rFonts w:asciiTheme="minorHAnsi" w:hAnsiTheme="minorHAnsi" w:cs="Arial"/>
          <w:sz w:val="20"/>
          <w:szCs w:val="20"/>
        </w:rPr>
        <w:t>R</w:t>
      </w:r>
      <w:r w:rsidRPr="00104815">
        <w:rPr>
          <w:rFonts w:ascii="Calibri" w:hAnsi="Calibri" w:cs="Arial"/>
          <w:sz w:val="20"/>
          <w:szCs w:val="20"/>
        </w:rPr>
        <w:t>isposta:</w:t>
      </w:r>
    </w:p>
    <w:p w14:paraId="6F1A2215" w14:textId="77777777" w:rsidR="00994E5F" w:rsidRDefault="00994E5F" w:rsidP="00994E5F">
      <w:pPr>
        <w:jc w:val="both"/>
        <w:rPr>
          <w:rFonts w:asciiTheme="minorHAnsi" w:hAnsiTheme="minorHAnsi"/>
          <w:sz w:val="20"/>
          <w:szCs w:val="20"/>
        </w:rPr>
      </w:pPr>
      <w:r w:rsidRPr="00104815">
        <w:rPr>
          <w:rFonts w:ascii="Calibri" w:hAnsi="Calibri" w:cs="Arial"/>
          <w:sz w:val="20"/>
          <w:szCs w:val="20"/>
        </w:rPr>
        <w:t>________________________________________________</w:t>
      </w:r>
      <w:r w:rsidRPr="00541FBE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4FC0F06" w14:textId="77777777" w:rsidR="00994E5F" w:rsidRDefault="00994E5F" w:rsidP="00994E5F">
      <w:pPr>
        <w:jc w:val="both"/>
        <w:rPr>
          <w:rFonts w:asciiTheme="minorHAnsi" w:hAnsiTheme="minorHAnsi"/>
          <w:sz w:val="20"/>
          <w:szCs w:val="20"/>
        </w:rPr>
      </w:pPr>
    </w:p>
    <w:p w14:paraId="7C738C6F" w14:textId="1C555792" w:rsidR="009915C9" w:rsidRPr="00BE4D6E" w:rsidRDefault="009915C9" w:rsidP="009915C9">
      <w:pPr>
        <w:pStyle w:val="BodyText21"/>
        <w:numPr>
          <w:ilvl w:val="0"/>
          <w:numId w:val="43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541FBE">
        <w:rPr>
          <w:rFonts w:asciiTheme="minorHAnsi" w:hAnsiTheme="minorHAnsi" w:cs="Arial"/>
          <w:sz w:val="20"/>
          <w:szCs w:val="20"/>
        </w:rPr>
        <w:t xml:space="preserve">Definire </w:t>
      </w:r>
      <w:r w:rsidRPr="00CF5D1E">
        <w:rPr>
          <w:rFonts w:ascii="Calibri" w:hAnsi="Calibri" w:cs="Arial"/>
          <w:sz w:val="20"/>
          <w:szCs w:val="20"/>
        </w:rPr>
        <w:t xml:space="preserve">e </w:t>
      </w:r>
      <w:r>
        <w:rPr>
          <w:rFonts w:ascii="Calibri" w:hAnsi="Calibri" w:cs="Arial"/>
          <w:sz w:val="20"/>
          <w:szCs w:val="20"/>
        </w:rPr>
        <w:t xml:space="preserve">identificare </w:t>
      </w:r>
      <w:r w:rsidRPr="00CF5D1E">
        <w:rPr>
          <w:rFonts w:ascii="Calibri" w:hAnsi="Calibri" w:cs="Arial"/>
          <w:sz w:val="20"/>
          <w:szCs w:val="20"/>
        </w:rPr>
        <w:t>la totalità</w:t>
      </w:r>
      <w:r>
        <w:rPr>
          <w:rFonts w:ascii="Calibri" w:hAnsi="Calibri" w:cs="Arial"/>
          <w:sz w:val="20"/>
          <w:szCs w:val="20"/>
        </w:rPr>
        <w:t xml:space="preserve"> delle componenti che costituiscono le soluzioni CAS disponibili a portfolio</w:t>
      </w:r>
      <w:r w:rsidRPr="00DA6955">
        <w:rPr>
          <w:rFonts w:ascii="Calibri" w:hAnsi="Calibri" w:cs="Arial"/>
          <w:sz w:val="20"/>
          <w:szCs w:val="20"/>
        </w:rPr>
        <w:t xml:space="preserve"> (i</w:t>
      </w:r>
      <w:r>
        <w:rPr>
          <w:rFonts w:ascii="Calibri" w:hAnsi="Calibri" w:cs="Arial"/>
          <w:sz w:val="20"/>
          <w:szCs w:val="20"/>
        </w:rPr>
        <w:t xml:space="preserve">n termini di </w:t>
      </w:r>
      <w:proofErr w:type="spellStart"/>
      <w:r>
        <w:rPr>
          <w:rFonts w:ascii="Calibri" w:hAnsi="Calibri" w:cs="Arial"/>
          <w:sz w:val="20"/>
          <w:szCs w:val="20"/>
        </w:rPr>
        <w:t>computing</w:t>
      </w:r>
      <w:proofErr w:type="spellEnd"/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storage</w:t>
      </w:r>
      <w:proofErr w:type="spellEnd"/>
      <w:r>
        <w:rPr>
          <w:rFonts w:ascii="Calibri" w:hAnsi="Calibri" w:cs="Arial"/>
          <w:sz w:val="20"/>
          <w:szCs w:val="20"/>
        </w:rPr>
        <w:t>,</w:t>
      </w:r>
      <w:r w:rsidRPr="00DA6955">
        <w:rPr>
          <w:rFonts w:ascii="Calibri" w:hAnsi="Calibri" w:cs="Arial"/>
          <w:sz w:val="20"/>
          <w:szCs w:val="20"/>
        </w:rPr>
        <w:t xml:space="preserve"> networking</w:t>
      </w:r>
      <w:r>
        <w:rPr>
          <w:rFonts w:ascii="Calibri" w:hAnsi="Calibri" w:cs="Arial"/>
          <w:sz w:val="20"/>
          <w:szCs w:val="20"/>
        </w:rPr>
        <w:t>, software</w:t>
      </w:r>
      <w:r w:rsidRPr="00DA69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>:</w:t>
      </w:r>
    </w:p>
    <w:p w14:paraId="77DF7CBA" w14:textId="77777777" w:rsidR="009915C9" w:rsidRPr="00541FBE" w:rsidRDefault="009915C9" w:rsidP="009915C9">
      <w:pPr>
        <w:pStyle w:val="Titolo1"/>
        <w:numPr>
          <w:ilvl w:val="0"/>
          <w:numId w:val="0"/>
        </w:numPr>
        <w:rPr>
          <w:rFonts w:asciiTheme="minorHAnsi" w:hAnsiTheme="minorHAnsi"/>
          <w:b w:val="0"/>
          <w:sz w:val="24"/>
        </w:rPr>
      </w:pPr>
      <w:r w:rsidRPr="00541FBE">
        <w:rPr>
          <w:rFonts w:asciiTheme="minorHAnsi" w:hAnsiTheme="minorHAnsi"/>
          <w:sz w:val="24"/>
        </w:rPr>
        <w:t>Risposta:</w:t>
      </w:r>
      <w:r w:rsidRPr="00541FBE">
        <w:rPr>
          <w:rFonts w:asciiTheme="minorHAnsi" w:hAnsiTheme="minorHAnsi" w:cs="Arial"/>
          <w:b w:val="0"/>
          <w:i/>
          <w:color w:val="FF0000"/>
          <w:szCs w:val="22"/>
        </w:rPr>
        <w:t xml:space="preserve"> </w:t>
      </w:r>
    </w:p>
    <w:p w14:paraId="53C0D5E5" w14:textId="77777777" w:rsidR="009915C9" w:rsidRDefault="009915C9" w:rsidP="009915C9">
      <w:pPr>
        <w:pStyle w:val="BodyText21"/>
        <w:spacing w:line="360" w:lineRule="auto"/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Componente Computing:</w:t>
      </w:r>
      <w:r>
        <w:rPr>
          <w:rFonts w:ascii="Calibri" w:hAnsi="Calibri" w:cs="Arial"/>
          <w:sz w:val="20"/>
          <w:szCs w:val="20"/>
        </w:rPr>
        <w:tab/>
        <w:t>__________________________________________________</w:t>
      </w:r>
    </w:p>
    <w:p w14:paraId="27DA8271" w14:textId="77777777" w:rsidR="009915C9" w:rsidRDefault="009915C9" w:rsidP="009915C9">
      <w:pPr>
        <w:pStyle w:val="BodyText21"/>
        <w:spacing w:line="360" w:lineRule="auto"/>
        <w:ind w:left="2484" w:firstLine="34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</w:t>
      </w:r>
    </w:p>
    <w:p w14:paraId="04CAF123" w14:textId="77777777" w:rsidR="009915C9" w:rsidRDefault="009915C9" w:rsidP="009915C9">
      <w:pPr>
        <w:pStyle w:val="BodyText21"/>
        <w:spacing w:line="360" w:lineRule="auto"/>
        <w:ind w:left="2136" w:firstLine="69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</w:t>
      </w:r>
    </w:p>
    <w:p w14:paraId="78917526" w14:textId="77777777" w:rsidR="009915C9" w:rsidRDefault="009915C9" w:rsidP="009915C9">
      <w:pPr>
        <w:pStyle w:val="BodyText21"/>
        <w:spacing w:line="360" w:lineRule="auto"/>
        <w:ind w:left="1068" w:firstLine="348"/>
        <w:rPr>
          <w:rFonts w:ascii="Calibri" w:hAnsi="Calibri" w:cs="Arial"/>
          <w:sz w:val="20"/>
          <w:szCs w:val="20"/>
        </w:rPr>
      </w:pPr>
    </w:p>
    <w:p w14:paraId="7F481DCC" w14:textId="77777777" w:rsidR="009915C9" w:rsidRDefault="009915C9" w:rsidP="009915C9">
      <w:pPr>
        <w:pStyle w:val="BodyText21"/>
        <w:spacing w:line="360" w:lineRule="auto"/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Componente Storage:</w:t>
      </w:r>
      <w:r>
        <w:rPr>
          <w:rFonts w:ascii="Calibri" w:hAnsi="Calibri" w:cs="Arial"/>
          <w:sz w:val="20"/>
          <w:szCs w:val="20"/>
        </w:rPr>
        <w:tab/>
        <w:t>__________________________________________________</w:t>
      </w:r>
    </w:p>
    <w:p w14:paraId="0CAC2A00" w14:textId="77777777" w:rsidR="009915C9" w:rsidRDefault="009915C9" w:rsidP="009915C9">
      <w:pPr>
        <w:pStyle w:val="BodyText21"/>
        <w:spacing w:line="360" w:lineRule="auto"/>
        <w:ind w:left="2484" w:firstLine="34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</w:t>
      </w:r>
    </w:p>
    <w:p w14:paraId="43D40476" w14:textId="77777777" w:rsidR="009915C9" w:rsidRDefault="009915C9" w:rsidP="009915C9">
      <w:pPr>
        <w:pStyle w:val="BodyText21"/>
        <w:spacing w:line="360" w:lineRule="auto"/>
        <w:ind w:left="2136" w:firstLine="69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</w:t>
      </w:r>
    </w:p>
    <w:p w14:paraId="37BC0121" w14:textId="77777777" w:rsidR="009915C9" w:rsidRDefault="009915C9" w:rsidP="009915C9">
      <w:pPr>
        <w:pStyle w:val="BodyText21"/>
        <w:spacing w:line="360" w:lineRule="auto"/>
        <w:ind w:left="1068" w:firstLine="348"/>
        <w:rPr>
          <w:rFonts w:ascii="Calibri" w:hAnsi="Calibri" w:cs="Arial"/>
          <w:sz w:val="20"/>
          <w:szCs w:val="20"/>
        </w:rPr>
      </w:pPr>
    </w:p>
    <w:p w14:paraId="428415CC" w14:textId="77777777" w:rsidR="009915C9" w:rsidRDefault="009915C9" w:rsidP="009915C9">
      <w:pPr>
        <w:pStyle w:val="BodyText21"/>
        <w:spacing w:line="360" w:lineRule="auto"/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Componente Networking:</w:t>
      </w:r>
      <w:r>
        <w:rPr>
          <w:rFonts w:ascii="Calibri" w:hAnsi="Calibri" w:cs="Arial"/>
          <w:sz w:val="20"/>
          <w:szCs w:val="20"/>
        </w:rPr>
        <w:tab/>
        <w:t>__________________________________________________</w:t>
      </w:r>
    </w:p>
    <w:p w14:paraId="6044FF89" w14:textId="77777777" w:rsidR="009915C9" w:rsidRDefault="009915C9" w:rsidP="009915C9">
      <w:pPr>
        <w:pStyle w:val="BodyText21"/>
        <w:spacing w:line="360" w:lineRule="auto"/>
        <w:ind w:left="2484" w:firstLine="34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</w:t>
      </w:r>
    </w:p>
    <w:p w14:paraId="520C0F19" w14:textId="77777777" w:rsidR="009915C9" w:rsidRDefault="009915C9" w:rsidP="009915C9">
      <w:pPr>
        <w:pStyle w:val="BodyText21"/>
        <w:spacing w:line="360" w:lineRule="auto"/>
        <w:ind w:left="2136" w:firstLine="69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</w:t>
      </w:r>
    </w:p>
    <w:p w14:paraId="2A0B10A9" w14:textId="77777777" w:rsidR="009915C9" w:rsidRDefault="009915C9" w:rsidP="009915C9">
      <w:pPr>
        <w:pStyle w:val="BodyText21"/>
        <w:spacing w:line="360" w:lineRule="auto"/>
        <w:ind w:left="360"/>
        <w:rPr>
          <w:rFonts w:ascii="Calibri" w:hAnsi="Calibri" w:cs="Arial"/>
          <w:sz w:val="20"/>
          <w:szCs w:val="20"/>
        </w:rPr>
      </w:pPr>
    </w:p>
    <w:p w14:paraId="1CDF46BB" w14:textId="0DAC677E" w:rsidR="009915C9" w:rsidRDefault="009915C9" w:rsidP="009915C9">
      <w:pPr>
        <w:pStyle w:val="BodyText21"/>
        <w:spacing w:line="360" w:lineRule="auto"/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Componente Software:</w:t>
      </w:r>
      <w:r>
        <w:rPr>
          <w:rFonts w:ascii="Calibri" w:hAnsi="Calibri" w:cs="Arial"/>
          <w:sz w:val="20"/>
          <w:szCs w:val="20"/>
        </w:rPr>
        <w:tab/>
        <w:t>__________________________________________________</w:t>
      </w:r>
    </w:p>
    <w:p w14:paraId="3CA938B8" w14:textId="77777777" w:rsidR="009915C9" w:rsidRDefault="009915C9" w:rsidP="009915C9">
      <w:pPr>
        <w:pStyle w:val="BodyText21"/>
        <w:spacing w:line="360" w:lineRule="auto"/>
        <w:ind w:left="2484" w:firstLine="34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</w:t>
      </w:r>
    </w:p>
    <w:p w14:paraId="33AC143D" w14:textId="42F1BAF1" w:rsidR="009915C9" w:rsidRPr="00BE4D6E" w:rsidRDefault="009915C9" w:rsidP="009915C9">
      <w:pPr>
        <w:pStyle w:val="BodyText21"/>
        <w:spacing w:line="360" w:lineRule="auto"/>
        <w:ind w:left="2136" w:firstLine="696"/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__________________________________________________</w:t>
      </w:r>
    </w:p>
    <w:p w14:paraId="058AEC9A" w14:textId="77777777" w:rsidR="009915C9" w:rsidRDefault="009915C9" w:rsidP="009915C9">
      <w:pPr>
        <w:pStyle w:val="BodyText21"/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</w:p>
    <w:p w14:paraId="6B91400C" w14:textId="479ED941" w:rsidR="009915C9" w:rsidRDefault="009915C9" w:rsidP="009915C9">
      <w:pPr>
        <w:pStyle w:val="BodyText21"/>
        <w:numPr>
          <w:ilvl w:val="0"/>
          <w:numId w:val="43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Fra le soluzioni di sistemi CAS a portfolio, che tipologia di </w:t>
      </w:r>
      <w:proofErr w:type="spellStart"/>
      <w:r>
        <w:rPr>
          <w:rFonts w:asciiTheme="minorHAnsi" w:hAnsiTheme="minorHAnsi" w:cs="Arial"/>
          <w:sz w:val="20"/>
          <w:szCs w:val="20"/>
        </w:rPr>
        <w:t>storage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risulta disponibile?</w:t>
      </w:r>
    </w:p>
    <w:p w14:paraId="3E530F09" w14:textId="77777777" w:rsidR="009915C9" w:rsidRPr="00541FBE" w:rsidRDefault="009915C9" w:rsidP="009915C9">
      <w:pPr>
        <w:pStyle w:val="Titolo1"/>
        <w:numPr>
          <w:ilvl w:val="0"/>
          <w:numId w:val="0"/>
        </w:numPr>
        <w:rPr>
          <w:rFonts w:asciiTheme="minorHAnsi" w:hAnsiTheme="minorHAnsi"/>
          <w:b w:val="0"/>
          <w:sz w:val="24"/>
        </w:rPr>
      </w:pPr>
      <w:r w:rsidRPr="00541FBE">
        <w:rPr>
          <w:rFonts w:asciiTheme="minorHAnsi" w:hAnsiTheme="minorHAnsi"/>
          <w:sz w:val="24"/>
        </w:rPr>
        <w:lastRenderedPageBreak/>
        <w:t>Risposta:</w:t>
      </w:r>
      <w:r w:rsidRPr="00541FBE">
        <w:rPr>
          <w:rFonts w:asciiTheme="minorHAnsi" w:hAnsiTheme="minorHAnsi" w:cs="Arial"/>
          <w:b w:val="0"/>
          <w:i/>
          <w:color w:val="FF0000"/>
          <w:szCs w:val="22"/>
        </w:rPr>
        <w:t xml:space="preserve"> </w:t>
      </w:r>
    </w:p>
    <w:p w14:paraId="13749DB8" w14:textId="77777777" w:rsidR="009915C9" w:rsidRDefault="009915C9" w:rsidP="009915C9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Solo Rotazionale</w:t>
      </w:r>
    </w:p>
    <w:p w14:paraId="7BD36053" w14:textId="77777777" w:rsidR="009915C9" w:rsidRDefault="009915C9" w:rsidP="009915C9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Ibrido (rotazionale + Flash)</w:t>
      </w:r>
    </w:p>
    <w:p w14:paraId="7723511A" w14:textId="77777777" w:rsidR="009915C9" w:rsidRDefault="009915C9" w:rsidP="009915C9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All</w:t>
      </w:r>
      <w:proofErr w:type="spellEnd"/>
      <w:r>
        <w:rPr>
          <w:rFonts w:asciiTheme="minorHAnsi" w:hAnsiTheme="minorHAnsi" w:cs="Arial"/>
          <w:sz w:val="20"/>
          <w:szCs w:val="20"/>
        </w:rPr>
        <w:t>-Flash</w:t>
      </w:r>
    </w:p>
    <w:p w14:paraId="20EB4384" w14:textId="77777777" w:rsidR="009915C9" w:rsidRPr="007408F1" w:rsidRDefault="009915C9" w:rsidP="009915C9">
      <w:pPr>
        <w:pStyle w:val="BodyText21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7C89D62C" w14:textId="38B56CC4" w:rsidR="009915C9" w:rsidRDefault="009915C9" w:rsidP="009915C9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dispone, per le soluzioni CAS a portfolio, di un </w:t>
      </w:r>
      <w:r w:rsidRPr="00145AC5">
        <w:rPr>
          <w:rFonts w:ascii="Calibri" w:hAnsi="Calibri" w:cs="Arial"/>
          <w:sz w:val="20"/>
          <w:szCs w:val="20"/>
        </w:rPr>
        <w:t>“Supporto Unico”, in grado di intervenire in maniera integrata su tutte le varie componenti HW e SW</w:t>
      </w:r>
      <w:r>
        <w:rPr>
          <w:rFonts w:ascii="Calibri" w:hAnsi="Calibri" w:cs="Arial"/>
          <w:sz w:val="20"/>
          <w:szCs w:val="20"/>
        </w:rPr>
        <w:t>?</w:t>
      </w:r>
    </w:p>
    <w:p w14:paraId="4EEA512A" w14:textId="77777777" w:rsidR="009915C9" w:rsidRDefault="009915C9" w:rsidP="009915C9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Si, interviene in completa autonomia su tutte le componenti della soluzione</w:t>
      </w:r>
    </w:p>
    <w:p w14:paraId="0E38A9C7" w14:textId="77777777" w:rsidR="009915C9" w:rsidRDefault="009915C9" w:rsidP="009915C9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Si, interviene almeno fino al supporto di livello </w:t>
      </w:r>
      <w:proofErr w:type="spellStart"/>
      <w:r>
        <w:rPr>
          <w:rFonts w:asciiTheme="minorHAnsi" w:hAnsiTheme="minorHAnsi" w:cs="Arial"/>
          <w:sz w:val="20"/>
          <w:szCs w:val="20"/>
        </w:rPr>
        <w:t>engineering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del componente stesso, per il quale potrebbe essere necessario l’appoggio a strutture esterne</w:t>
      </w:r>
    </w:p>
    <w:p w14:paraId="2ED5F1E3" w14:textId="77777777" w:rsidR="009915C9" w:rsidRDefault="009915C9" w:rsidP="009915C9">
      <w:pPr>
        <w:pStyle w:val="Paragrafoelenco"/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60AD6CF3" w14:textId="7A76014C" w:rsidR="009915C9" w:rsidRDefault="009915C9" w:rsidP="009915C9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dispone, per le soluzioni CAS a portfolio, di </w:t>
      </w:r>
      <w:r w:rsidRPr="00145AC5">
        <w:rPr>
          <w:rFonts w:ascii="Calibri" w:hAnsi="Calibri" w:cs="Arial"/>
          <w:sz w:val="20"/>
          <w:szCs w:val="20"/>
        </w:rPr>
        <w:t>un punto di “Gestione Unica”</w:t>
      </w:r>
      <w:r>
        <w:rPr>
          <w:rFonts w:ascii="Calibri" w:hAnsi="Calibri" w:cs="Arial"/>
          <w:sz w:val="20"/>
          <w:szCs w:val="20"/>
        </w:rPr>
        <w:t xml:space="preserve"> del sistema, inteso come </w:t>
      </w:r>
      <w:r w:rsidRPr="0035483A">
        <w:rPr>
          <w:rFonts w:ascii="Calibri" w:hAnsi="Calibri" w:cs="Arial"/>
          <w:sz w:val="20"/>
          <w:szCs w:val="20"/>
        </w:rPr>
        <w:t>capacità, t</w:t>
      </w:r>
      <w:r>
        <w:rPr>
          <w:rFonts w:ascii="Calibri" w:hAnsi="Calibri" w:cs="Arial"/>
          <w:sz w:val="20"/>
          <w:szCs w:val="20"/>
        </w:rPr>
        <w:t>ramite un componente SW e/o HW di:</w:t>
      </w:r>
    </w:p>
    <w:p w14:paraId="78399E29" w14:textId="5DB81943" w:rsidR="009915C9" w:rsidRPr="0035483A" w:rsidRDefault="009915C9" w:rsidP="009915C9">
      <w:pPr>
        <w:pStyle w:val="BodyText21"/>
        <w:numPr>
          <w:ilvl w:val="0"/>
          <w:numId w:val="45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35483A">
        <w:rPr>
          <w:rFonts w:asciiTheme="minorHAnsi" w:hAnsiTheme="minorHAnsi" w:cs="Arial"/>
          <w:sz w:val="20"/>
          <w:szCs w:val="20"/>
        </w:rPr>
        <w:t xml:space="preserve">gestire e orchestrare </w:t>
      </w:r>
      <w:r>
        <w:rPr>
          <w:rFonts w:asciiTheme="minorHAnsi" w:hAnsiTheme="minorHAnsi" w:cs="Arial"/>
          <w:sz w:val="20"/>
          <w:szCs w:val="20"/>
        </w:rPr>
        <w:t xml:space="preserve">la soluzione </w:t>
      </w:r>
      <w:r w:rsidRPr="0035483A">
        <w:rPr>
          <w:rFonts w:asciiTheme="minorHAnsi" w:hAnsiTheme="minorHAnsi" w:cs="Arial"/>
          <w:sz w:val="20"/>
          <w:szCs w:val="20"/>
        </w:rPr>
        <w:t xml:space="preserve">nella sua interezza </w:t>
      </w:r>
    </w:p>
    <w:p w14:paraId="173E28AA" w14:textId="521928B3" w:rsidR="009915C9" w:rsidRPr="0035483A" w:rsidRDefault="009915C9" w:rsidP="009915C9">
      <w:pPr>
        <w:pStyle w:val="BodyText21"/>
        <w:numPr>
          <w:ilvl w:val="0"/>
          <w:numId w:val="45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effettuare monitoraggio</w:t>
      </w:r>
      <w:r w:rsidRPr="00FB5C3C">
        <w:rPr>
          <w:rFonts w:asciiTheme="minorHAnsi" w:hAnsiTheme="minorHAnsi" w:cs="Arial"/>
          <w:sz w:val="20"/>
          <w:szCs w:val="20"/>
        </w:rPr>
        <w:t xml:space="preserve"> HW e inventario delle apparecchiature (allarmistica, prestazioni, possibilità di interfacciamento con CMDB, ecc.)</w:t>
      </w:r>
      <w:r>
        <w:rPr>
          <w:rFonts w:asciiTheme="minorHAnsi" w:hAnsiTheme="minorHAnsi" w:cs="Arial"/>
          <w:sz w:val="20"/>
          <w:szCs w:val="20"/>
        </w:rPr>
        <w:t xml:space="preserve"> con particolare attenzione all’integrazione con strumenti di monitoraggio che operano attraverso l’utilizzo delle API previste nelle SMI </w:t>
      </w:r>
      <w:proofErr w:type="spellStart"/>
      <w:r>
        <w:rPr>
          <w:rFonts w:asciiTheme="minorHAnsi" w:hAnsiTheme="minorHAnsi" w:cs="Arial"/>
          <w:sz w:val="20"/>
          <w:szCs w:val="20"/>
        </w:rPr>
        <w:t>Specifications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(SMI-S) della SNIA ed in particolare quanto necessario per il monitoraggio degli apparati tramite i prodotti </w:t>
      </w:r>
      <w:proofErr w:type="spellStart"/>
      <w:r>
        <w:rPr>
          <w:rFonts w:asciiTheme="minorHAnsi" w:hAnsiTheme="minorHAnsi" w:cs="Arial"/>
          <w:sz w:val="20"/>
          <w:szCs w:val="20"/>
        </w:rPr>
        <w:t>ViPR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SRM EMC2 ver. v6.5u3 e/o DPA EMC2 ver 6.2.1. o successive</w:t>
      </w:r>
    </w:p>
    <w:p w14:paraId="46AAAD5E" w14:textId="77777777" w:rsidR="009915C9" w:rsidRDefault="009915C9" w:rsidP="009915C9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Si (descrivere brevemente la propria Gestione Unica) </w:t>
      </w:r>
    </w:p>
    <w:p w14:paraId="1CC9BE0D" w14:textId="77777777" w:rsidR="009915C9" w:rsidRDefault="009915C9" w:rsidP="009915C9">
      <w:pPr>
        <w:pStyle w:val="BodyText21"/>
        <w:spacing w:line="360" w:lineRule="auto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</w:t>
      </w:r>
    </w:p>
    <w:p w14:paraId="028CB678" w14:textId="77777777" w:rsidR="009915C9" w:rsidRDefault="009915C9" w:rsidP="009915C9">
      <w:pPr>
        <w:pStyle w:val="BodyText21"/>
        <w:spacing w:line="360" w:lineRule="auto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</w:t>
      </w:r>
    </w:p>
    <w:p w14:paraId="6B40C07B" w14:textId="77777777" w:rsidR="009915C9" w:rsidRDefault="009915C9" w:rsidP="009915C9">
      <w:pPr>
        <w:pStyle w:val="BodyText21"/>
        <w:spacing w:line="360" w:lineRule="auto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</w:t>
      </w:r>
    </w:p>
    <w:p w14:paraId="2E2512F1" w14:textId="77777777" w:rsidR="009915C9" w:rsidRDefault="009915C9" w:rsidP="009915C9">
      <w:pPr>
        <w:pStyle w:val="BodyText21"/>
        <w:spacing w:line="360" w:lineRule="auto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</w:t>
      </w:r>
    </w:p>
    <w:p w14:paraId="5F547374" w14:textId="77777777" w:rsidR="009915C9" w:rsidRDefault="009915C9" w:rsidP="009915C9">
      <w:pPr>
        <w:pStyle w:val="BodyText21"/>
        <w:spacing w:line="360" w:lineRule="auto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_______________________________________________________________</w:t>
      </w:r>
    </w:p>
    <w:p w14:paraId="45DE030E" w14:textId="77777777" w:rsidR="009915C9" w:rsidRDefault="009915C9" w:rsidP="009915C9">
      <w:pPr>
        <w:pStyle w:val="BodyText21"/>
        <w:spacing w:line="360" w:lineRule="auto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_______________________________________________________________</w:t>
      </w:r>
    </w:p>
    <w:p w14:paraId="712808B9" w14:textId="77777777" w:rsidR="009915C9" w:rsidRDefault="009915C9" w:rsidP="009915C9">
      <w:pPr>
        <w:pStyle w:val="BodyText21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15F446E1" w14:textId="77777777" w:rsidR="009915C9" w:rsidRPr="00541FBE" w:rsidRDefault="009915C9" w:rsidP="009915C9">
      <w:pPr>
        <w:pStyle w:val="BodyText21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9915C9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Default="00561A7D" w:rsidP="00994E5F">
      <w:pPr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99359" w14:textId="77777777" w:rsidR="00BE3C2E" w:rsidRDefault="00BE3C2E">
      <w:r>
        <w:separator/>
      </w:r>
    </w:p>
  </w:endnote>
  <w:endnote w:type="continuationSeparator" w:id="0">
    <w:p w14:paraId="0780A403" w14:textId="77777777" w:rsidR="00BE3C2E" w:rsidRDefault="00BE3C2E">
      <w:r>
        <w:continuationSeparator/>
      </w:r>
    </w:p>
  </w:endnote>
  <w:endnote w:type="continuationNotice" w:id="1">
    <w:p w14:paraId="1E3A207A" w14:textId="77777777" w:rsidR="00BE3C2E" w:rsidRDefault="00BE3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284A" w14:textId="77777777" w:rsidR="005D6026" w:rsidRDefault="005D60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55E36CBF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4E5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4E5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55E36CBF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94E5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94E5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5B93CA6F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4E5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4E5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5B93CA6F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94E5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94E5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57B08" w14:textId="77777777" w:rsidR="00BE3C2E" w:rsidRDefault="00BE3C2E">
      <w:r>
        <w:separator/>
      </w:r>
    </w:p>
  </w:footnote>
  <w:footnote w:type="continuationSeparator" w:id="0">
    <w:p w14:paraId="7DECE4E6" w14:textId="77777777" w:rsidR="00BE3C2E" w:rsidRDefault="00BE3C2E">
      <w:r>
        <w:continuationSeparator/>
      </w:r>
    </w:p>
  </w:footnote>
  <w:footnote w:type="continuationNotice" w:id="1">
    <w:p w14:paraId="663A0516" w14:textId="77777777" w:rsidR="00BE3C2E" w:rsidRDefault="00BE3C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993E" w14:textId="77777777" w:rsidR="005D6026" w:rsidRDefault="005D60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B3315"/>
    <w:multiLevelType w:val="hybridMultilevel"/>
    <w:tmpl w:val="BCBC08EA"/>
    <w:lvl w:ilvl="0" w:tplc="02526F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41E07841"/>
    <w:multiLevelType w:val="hybridMultilevel"/>
    <w:tmpl w:val="484260F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64D76"/>
    <w:multiLevelType w:val="hybridMultilevel"/>
    <w:tmpl w:val="CE8662FC"/>
    <w:lvl w:ilvl="0" w:tplc="C4187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7"/>
  </w:num>
  <w:num w:numId="10">
    <w:abstractNumId w:val="32"/>
  </w:num>
  <w:num w:numId="11">
    <w:abstractNumId w:val="26"/>
  </w:num>
  <w:num w:numId="12">
    <w:abstractNumId w:val="24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29"/>
  </w:num>
  <w:num w:numId="18">
    <w:abstractNumId w:val="14"/>
  </w:num>
  <w:num w:numId="19">
    <w:abstractNumId w:val="15"/>
  </w:num>
  <w:num w:numId="20">
    <w:abstractNumId w:val="37"/>
  </w:num>
  <w:num w:numId="21">
    <w:abstractNumId w:val="38"/>
  </w:num>
  <w:num w:numId="22">
    <w:abstractNumId w:val="13"/>
  </w:num>
  <w:num w:numId="23">
    <w:abstractNumId w:val="6"/>
  </w:num>
  <w:num w:numId="24">
    <w:abstractNumId w:val="40"/>
  </w:num>
  <w:num w:numId="25">
    <w:abstractNumId w:val="9"/>
  </w:num>
  <w:num w:numId="26">
    <w:abstractNumId w:val="19"/>
  </w:num>
  <w:num w:numId="27">
    <w:abstractNumId w:val="20"/>
  </w:num>
  <w:num w:numId="28">
    <w:abstractNumId w:val="7"/>
  </w:num>
  <w:num w:numId="29">
    <w:abstractNumId w:val="10"/>
  </w:num>
  <w:num w:numId="30">
    <w:abstractNumId w:val="27"/>
  </w:num>
  <w:num w:numId="31">
    <w:abstractNumId w:val="36"/>
  </w:num>
  <w:num w:numId="32">
    <w:abstractNumId w:val="34"/>
  </w:num>
  <w:num w:numId="33">
    <w:abstractNumId w:val="33"/>
  </w:num>
  <w:num w:numId="34">
    <w:abstractNumId w:val="11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6"/>
  </w:num>
  <w:num w:numId="40">
    <w:abstractNumId w:val="35"/>
  </w:num>
  <w:num w:numId="41">
    <w:abstractNumId w:val="12"/>
  </w:num>
  <w:num w:numId="42">
    <w:abstractNumId w:val="22"/>
  </w:num>
  <w:num w:numId="43">
    <w:abstractNumId w:val="39"/>
  </w:num>
  <w:num w:numId="44">
    <w:abstractNumId w:val="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05A0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1C2C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8579C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4EA3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5D36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5C9"/>
    <w:rsid w:val="00991CA4"/>
    <w:rsid w:val="00994E5F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C1A12"/>
    <w:rsid w:val="00BC2589"/>
    <w:rsid w:val="00BD4952"/>
    <w:rsid w:val="00BE0B06"/>
    <w:rsid w:val="00BE19B5"/>
    <w:rsid w:val="00BE2716"/>
    <w:rsid w:val="00BE3C2E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324C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_______@xxxxxpec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9E45-DAEB-4B34-AED1-CD701CBE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2018-12-21T12:34:00Z</dcterms:created>
  <dcterms:modified xsi:type="dcterms:W3CDTF">2018-12-21T12:34:00Z</dcterms:modified>
</cp:coreProperties>
</file>